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F84C" w14:textId="6748859E" w:rsidR="00D6324B" w:rsidRPr="00494A6C" w:rsidRDefault="00991507">
      <w:pPr>
        <w:rPr>
          <w:rFonts w:ascii="STIX Two Text" w:hAnsi="STIX Two Text"/>
          <w:b/>
          <w:bCs/>
          <w:sz w:val="32"/>
          <w:szCs w:val="32"/>
        </w:rPr>
      </w:pPr>
      <w:r w:rsidRPr="00494A6C">
        <w:rPr>
          <w:rFonts w:ascii="STIX Two Text" w:hAnsi="STIX Two Text"/>
          <w:b/>
          <w:bCs/>
          <w:sz w:val="32"/>
          <w:szCs w:val="32"/>
        </w:rPr>
        <w:t>EQI’s Impact Map</w:t>
      </w:r>
    </w:p>
    <w:p w14:paraId="0CFDE3CE" w14:textId="3FBB0892" w:rsidR="00991507" w:rsidRPr="00494A6C" w:rsidRDefault="00991507">
      <w:pPr>
        <w:rPr>
          <w:rFonts w:ascii="STIX Two Text" w:hAnsi="STIX Two Text"/>
          <w:i/>
          <w:iCs/>
          <w:sz w:val="28"/>
          <w:szCs w:val="28"/>
        </w:rPr>
      </w:pPr>
      <w:r w:rsidRPr="00494A6C">
        <w:rPr>
          <w:rFonts w:ascii="STIX Two Text" w:hAnsi="STIX Two Text"/>
          <w:i/>
          <w:iCs/>
          <w:sz w:val="28"/>
          <w:szCs w:val="28"/>
        </w:rPr>
        <w:t>September, 2025</w:t>
      </w:r>
    </w:p>
    <w:p w14:paraId="42FED161" w14:textId="77777777" w:rsidR="00991507" w:rsidRPr="00494A6C" w:rsidRDefault="00991507">
      <w:pPr>
        <w:rPr>
          <w:rFonts w:ascii="STIX Two Text" w:hAnsi="STIX Two Text"/>
        </w:rPr>
      </w:pPr>
    </w:p>
    <w:p w14:paraId="301F0967" w14:textId="5EA0210B" w:rsidR="00991507" w:rsidRPr="00494A6C" w:rsidRDefault="00991507">
      <w:pPr>
        <w:rPr>
          <w:rFonts w:ascii="STIX Two Text" w:hAnsi="STIX Two Text"/>
        </w:rPr>
      </w:pPr>
      <w:r w:rsidRPr="00494A6C">
        <w:rPr>
          <w:rFonts w:ascii="STIX Two Text" w:hAnsi="STIX Two Text"/>
        </w:rPr>
        <w:t xml:space="preserve">Our Impact Map is an interactive way to see how change happens across three areas of influence: partners &amp; systems, workplaces &amp; organisations, and community &amp; individuals. </w:t>
      </w:r>
    </w:p>
    <w:p w14:paraId="3D94FF0C" w14:textId="77777777" w:rsidR="00991507" w:rsidRPr="00494A6C" w:rsidRDefault="00991507">
      <w:pPr>
        <w:rPr>
          <w:rFonts w:ascii="STIX Two Text" w:hAnsi="STIX Two Text"/>
        </w:rPr>
      </w:pPr>
    </w:p>
    <w:p w14:paraId="3636079E" w14:textId="779AB1E8" w:rsidR="00991507" w:rsidRPr="00494A6C" w:rsidRDefault="00991507">
      <w:pPr>
        <w:rPr>
          <w:rFonts w:ascii="STIX Two Text" w:hAnsi="STIX Two Text"/>
          <w:b/>
          <w:bCs/>
          <w:sz w:val="32"/>
          <w:szCs w:val="32"/>
        </w:rPr>
      </w:pPr>
      <w:r w:rsidRPr="00494A6C">
        <w:rPr>
          <w:rFonts w:ascii="STIX Two Text" w:hAnsi="STIX Two Text"/>
          <w:b/>
          <w:bCs/>
          <w:sz w:val="32"/>
          <w:szCs w:val="32"/>
        </w:rPr>
        <w:t>Systems &amp; Partners</w:t>
      </w:r>
    </w:p>
    <w:p w14:paraId="1FD418AD" w14:textId="12B94E7C" w:rsidR="00991507" w:rsidRPr="00494A6C" w:rsidRDefault="00991507" w:rsidP="00991507">
      <w:pPr>
        <w:rPr>
          <w:rFonts w:ascii="STIX Two Text" w:hAnsi="STIX Two Text" w:cs="Arial"/>
          <w:color w:val="000000"/>
          <w:shd w:val="clear" w:color="auto" w:fill="FFFFFF"/>
        </w:rPr>
      </w:pPr>
      <w:r w:rsidRPr="00494A6C">
        <w:rPr>
          <w:rFonts w:ascii="STIX Two Text" w:hAnsi="STIX Two Text"/>
        </w:rPr>
        <w:t xml:space="preserve">The </w:t>
      </w:r>
      <w:r w:rsidRPr="00494A6C">
        <w:rPr>
          <w:rFonts w:ascii="STIX Two Text" w:hAnsi="STIX Two Text"/>
          <w:b/>
          <w:bCs/>
        </w:rPr>
        <w:t>overarching outcome</w:t>
      </w:r>
      <w:r w:rsidRPr="00494A6C">
        <w:rPr>
          <w:rFonts w:ascii="STIX Two Text" w:hAnsi="STIX Two Text"/>
        </w:rPr>
        <w:t xml:space="preserve"> we are working towards in Systems &amp; Partners is: t</w:t>
      </w:r>
      <w:r w:rsidRPr="00494A6C">
        <w:rPr>
          <w:rFonts w:ascii="STIX Two Text" w:hAnsi="STIX Two Text"/>
          <w:color w:val="000000"/>
          <w:shd w:val="clear" w:color="auto" w:fill="FFFFFF"/>
        </w:rPr>
        <w:t>he evidence base for effective gender-based violence (GBV) prevention and advancing gender equality is strengthened</w:t>
      </w:r>
      <w:r w:rsidRPr="00494A6C">
        <w:rPr>
          <w:rFonts w:ascii="STIX Two Text" w:hAnsi="STIX Two Text" w:cs="Arial"/>
          <w:color w:val="000000"/>
          <w:shd w:val="clear" w:color="auto" w:fill="FFFFFF"/>
        </w:rPr>
        <w:t>​.</w:t>
      </w:r>
    </w:p>
    <w:p w14:paraId="4177C76A" w14:textId="77777777" w:rsidR="00991507" w:rsidRPr="00494A6C" w:rsidRDefault="00991507" w:rsidP="00991507">
      <w:pPr>
        <w:rPr>
          <w:rFonts w:ascii="STIX Two Text" w:hAnsi="STIX Two Text" w:cs="Arial"/>
          <w:color w:val="000000"/>
          <w:shd w:val="clear" w:color="auto" w:fill="FFFFFF"/>
        </w:rPr>
      </w:pPr>
    </w:p>
    <w:p w14:paraId="1E1FE327" w14:textId="6AC2786E" w:rsidR="00991507" w:rsidRPr="00494A6C" w:rsidRDefault="00991507" w:rsidP="00991507">
      <w:pPr>
        <w:rPr>
          <w:rFonts w:ascii="STIX Two Text" w:hAnsi="STIX Two Text"/>
        </w:rPr>
      </w:pPr>
      <w:r w:rsidRPr="00494A6C">
        <w:rPr>
          <w:rFonts w:ascii="STIX Two Text" w:hAnsi="STIX Two Text"/>
        </w:rPr>
        <w:t xml:space="preserve">Related to this are additional outcomes with examples </w:t>
      </w:r>
      <w:r w:rsidR="00C951A8" w:rsidRPr="00494A6C">
        <w:rPr>
          <w:rFonts w:ascii="STIX Two Text" w:hAnsi="STIX Two Text"/>
        </w:rPr>
        <w:t xml:space="preserve">and case studies </w:t>
      </w:r>
      <w:r w:rsidRPr="00494A6C">
        <w:rPr>
          <w:rFonts w:ascii="STIX Two Text" w:hAnsi="STIX Two Text"/>
        </w:rPr>
        <w:t>of how these outcomes are measured in practice</w:t>
      </w:r>
      <w:r w:rsidR="00C951A8" w:rsidRPr="00494A6C">
        <w:rPr>
          <w:rFonts w:ascii="STIX Two Text" w:hAnsi="STIX Two Text"/>
        </w:rPr>
        <w:t>.</w:t>
      </w:r>
    </w:p>
    <w:p w14:paraId="10043103" w14:textId="77777777" w:rsidR="00991507" w:rsidRPr="00494A6C" w:rsidRDefault="00991507" w:rsidP="00991507">
      <w:pPr>
        <w:rPr>
          <w:rFonts w:ascii="STIX Two Text" w:hAnsi="STIX Two Text"/>
        </w:rPr>
      </w:pPr>
    </w:p>
    <w:p w14:paraId="44D8CA69" w14:textId="0F207550" w:rsidR="00991507" w:rsidRPr="00494A6C" w:rsidRDefault="00991507" w:rsidP="00991507">
      <w:pPr>
        <w:rPr>
          <w:rFonts w:ascii="STIX Two Text" w:hAnsi="STIX Two Text"/>
          <w:b/>
          <w:bCs/>
          <w:color w:val="000000"/>
          <w:shd w:val="clear" w:color="auto" w:fill="FFFFFF"/>
        </w:rPr>
      </w:pPr>
      <w:r w:rsidRPr="00494A6C">
        <w:rPr>
          <w:rFonts w:ascii="STIX Two Text" w:hAnsi="STIX Two Text"/>
          <w:b/>
          <w:bCs/>
          <w:sz w:val="28"/>
          <w:szCs w:val="28"/>
        </w:rPr>
        <w:t xml:space="preserve">Outcome 1: </w:t>
      </w:r>
      <w:r w:rsidRPr="00494A6C">
        <w:rPr>
          <w:rFonts w:ascii="STIX Two Text" w:hAnsi="STIX Two Text"/>
          <w:b/>
          <w:bCs/>
          <w:color w:val="000000"/>
          <w:sz w:val="28"/>
          <w:szCs w:val="28"/>
          <w:shd w:val="clear" w:color="auto" w:fill="FFFFFF"/>
        </w:rPr>
        <w:t>National and international discourse about what is needed to prevent violence against women and girls (VAWG) is more evidence-based</w:t>
      </w:r>
      <w:r w:rsidRPr="00494A6C">
        <w:rPr>
          <w:rFonts w:ascii="STIX Two Text" w:hAnsi="STIX Two Text"/>
          <w:b/>
          <w:bCs/>
          <w:color w:val="000000"/>
          <w:shd w:val="clear" w:color="auto" w:fill="FFFFFF"/>
        </w:rPr>
        <w:t xml:space="preserve">. </w:t>
      </w:r>
    </w:p>
    <w:p w14:paraId="41DF2CBB" w14:textId="77777777" w:rsidR="00991507" w:rsidRPr="00494A6C" w:rsidRDefault="00991507" w:rsidP="00991507">
      <w:pPr>
        <w:rPr>
          <w:rFonts w:ascii="STIX Two Text" w:hAnsi="STIX Two Text"/>
          <w:color w:val="000000"/>
          <w:shd w:val="clear" w:color="auto" w:fill="FFFFFF"/>
        </w:rPr>
      </w:pPr>
    </w:p>
    <w:p w14:paraId="1A276FFD" w14:textId="77777777" w:rsidR="00991507" w:rsidRPr="00494A6C" w:rsidRDefault="00991507" w:rsidP="00991507">
      <w:pPr>
        <w:rPr>
          <w:rFonts w:ascii="STIX Two Text" w:hAnsi="STIX Two Text"/>
          <w:b/>
          <w:bCs/>
        </w:rPr>
      </w:pPr>
      <w:r w:rsidRPr="00494A6C">
        <w:rPr>
          <w:rFonts w:ascii="STIX Two Text" w:hAnsi="STIX Two Text"/>
          <w:b/>
          <w:bCs/>
        </w:rPr>
        <w:t>Worldwide References</w:t>
      </w:r>
    </w:p>
    <w:p w14:paraId="5BD2B595" w14:textId="7600085C" w:rsidR="00991507" w:rsidRPr="00494A6C" w:rsidRDefault="00991507" w:rsidP="00991507">
      <w:pPr>
        <w:rPr>
          <w:rFonts w:ascii="STIX Two Text" w:hAnsi="STIX Two Text"/>
        </w:rPr>
      </w:pPr>
      <w:r w:rsidRPr="00494A6C">
        <w:rPr>
          <w:rFonts w:ascii="STIX Two Text" w:hAnsi="STIX Two Text"/>
        </w:rPr>
        <w:t>EQI’s work has been referenced more than 2,020 times across publications, reports, and media worldwide — reflecting the important influence of research and ideas. Dive deeper into our evidence base by exploring our Research Library.</w:t>
      </w:r>
    </w:p>
    <w:p w14:paraId="42A28C66" w14:textId="77777777" w:rsidR="002A4C7B" w:rsidRPr="00494A6C" w:rsidRDefault="002A4C7B" w:rsidP="00991507">
      <w:pPr>
        <w:rPr>
          <w:rFonts w:ascii="STIX Two Text" w:hAnsi="STIX Two Text"/>
        </w:rPr>
      </w:pPr>
    </w:p>
    <w:p w14:paraId="49A1518E" w14:textId="77777777" w:rsidR="002A4C7B" w:rsidRPr="00494A6C" w:rsidRDefault="002A4C7B" w:rsidP="002A4C7B">
      <w:pPr>
        <w:rPr>
          <w:rFonts w:ascii="STIX Two Text" w:hAnsi="STIX Two Text"/>
          <w:b/>
          <w:bCs/>
        </w:rPr>
      </w:pPr>
      <w:r w:rsidRPr="00494A6C">
        <w:rPr>
          <w:rFonts w:ascii="STIX Two Text" w:hAnsi="STIX Two Text"/>
          <w:b/>
          <w:bCs/>
        </w:rPr>
        <w:t>Practical Guidance in 7 Toolkits</w:t>
      </w:r>
    </w:p>
    <w:p w14:paraId="67BD30E1" w14:textId="4CC28595" w:rsidR="002A4C7B" w:rsidRPr="00494A6C" w:rsidRDefault="002A4C7B" w:rsidP="002A4C7B">
      <w:pPr>
        <w:rPr>
          <w:rFonts w:ascii="STIX Two Text" w:hAnsi="STIX Two Text"/>
        </w:rPr>
      </w:pPr>
      <w:r w:rsidRPr="00494A6C">
        <w:rPr>
          <w:rFonts w:ascii="STIX Two Text" w:hAnsi="STIX Two Text"/>
        </w:rPr>
        <w:t>EQI has developed 7 policy toolkits that turn research into action. Designed for governments, organisations, and practitioners, these practical, evidence-based resources provide guidance to prevent violence and advance gender equality.</w:t>
      </w:r>
    </w:p>
    <w:p w14:paraId="7F5F0610" w14:textId="77777777" w:rsidR="00E1535E" w:rsidRPr="00494A6C" w:rsidRDefault="00E1535E" w:rsidP="002A4C7B">
      <w:pPr>
        <w:rPr>
          <w:rFonts w:ascii="STIX Two Text" w:hAnsi="STIX Two Text"/>
        </w:rPr>
      </w:pPr>
    </w:p>
    <w:p w14:paraId="731D466A" w14:textId="77777777" w:rsidR="00E1535E" w:rsidRPr="00494A6C" w:rsidRDefault="00E1535E" w:rsidP="00E1535E">
      <w:pPr>
        <w:rPr>
          <w:rFonts w:ascii="STIX Two Text" w:hAnsi="STIX Two Text"/>
          <w:b/>
          <w:bCs/>
        </w:rPr>
      </w:pPr>
      <w:r w:rsidRPr="00494A6C">
        <w:rPr>
          <w:rFonts w:ascii="STIX Two Text" w:hAnsi="STIX Two Text"/>
          <w:b/>
          <w:bCs/>
        </w:rPr>
        <w:t>Sharing Insights Worldwide</w:t>
      </w:r>
    </w:p>
    <w:p w14:paraId="5A57C045" w14:textId="452355E1" w:rsidR="00E1535E" w:rsidRPr="00494A6C" w:rsidRDefault="00E1535E" w:rsidP="00E1535E">
      <w:pPr>
        <w:rPr>
          <w:rFonts w:ascii="STIX Two Text" w:hAnsi="STIX Two Text"/>
        </w:rPr>
      </w:pPr>
      <w:r w:rsidRPr="00494A6C">
        <w:rPr>
          <w:rFonts w:ascii="STIX Two Text" w:hAnsi="STIX Two Text"/>
        </w:rPr>
        <w:t>EQI has delivered 67 presentations at conferences and events worldwide — from Brazil and South Africa to Thailand, the UK, and the Pacific — sharing insights, sparking dialogue, and advancing global conversations on gender equality and violence prevention.</w:t>
      </w:r>
    </w:p>
    <w:p w14:paraId="40B54781" w14:textId="77777777" w:rsidR="00991507" w:rsidRPr="00494A6C" w:rsidRDefault="00991507" w:rsidP="00991507">
      <w:pPr>
        <w:rPr>
          <w:rFonts w:ascii="STIX Two Text" w:hAnsi="STIX Two Text"/>
        </w:rPr>
      </w:pPr>
    </w:p>
    <w:p w14:paraId="50173667" w14:textId="77777777" w:rsidR="00991507" w:rsidRPr="00494A6C" w:rsidRDefault="00991507" w:rsidP="00991507">
      <w:pPr>
        <w:rPr>
          <w:rFonts w:ascii="STIX Two Text" w:hAnsi="STIX Two Text"/>
          <w:b/>
          <w:bCs/>
        </w:rPr>
      </w:pPr>
      <w:r w:rsidRPr="00494A6C">
        <w:rPr>
          <w:rFonts w:ascii="STIX Two Text" w:hAnsi="STIX Two Text"/>
          <w:b/>
          <w:bCs/>
        </w:rPr>
        <w:t>Our Work With Governments</w:t>
      </w:r>
    </w:p>
    <w:p w14:paraId="54306ED1" w14:textId="611829C8" w:rsidR="00E1535E" w:rsidRPr="00494A6C" w:rsidRDefault="00991507" w:rsidP="00991507">
      <w:pPr>
        <w:rPr>
          <w:rFonts w:ascii="STIX Two Text" w:hAnsi="STIX Two Text"/>
        </w:rPr>
      </w:pPr>
      <w:r w:rsidRPr="00494A6C">
        <w:rPr>
          <w:rFonts w:ascii="STIX Two Text" w:hAnsi="STIX Two Text"/>
        </w:rPr>
        <w:t>EQI has engaged with 20 governments around the world, providing expertise, guidance, and practical tools to embed prevention and advance gender equality through policy and practice.</w:t>
      </w:r>
    </w:p>
    <w:p w14:paraId="2465F89D" w14:textId="77777777" w:rsidR="006C3819" w:rsidRPr="00494A6C" w:rsidRDefault="006C3819" w:rsidP="00991507">
      <w:pPr>
        <w:rPr>
          <w:rFonts w:ascii="STIX Two Text" w:hAnsi="STIX Two Text"/>
        </w:rPr>
      </w:pPr>
    </w:p>
    <w:p w14:paraId="4D3F1CA2" w14:textId="77777777" w:rsidR="006C3819" w:rsidRPr="00494A6C" w:rsidRDefault="006C3819" w:rsidP="006C3819">
      <w:pPr>
        <w:rPr>
          <w:rFonts w:ascii="STIX Two Text" w:hAnsi="STIX Two Text"/>
          <w:b/>
          <w:bCs/>
        </w:rPr>
      </w:pPr>
      <w:r w:rsidRPr="00494A6C">
        <w:rPr>
          <w:rFonts w:ascii="STIX Two Text" w:hAnsi="STIX Two Text"/>
          <w:b/>
          <w:bCs/>
        </w:rPr>
        <w:t>Case Study: Together for Prevention: A Game-Changing Handbook and Creative Communications Tools to Prevent VAWG</w:t>
      </w:r>
    </w:p>
    <w:p w14:paraId="32111830" w14:textId="77777777" w:rsidR="006C3819" w:rsidRPr="00494A6C" w:rsidRDefault="006C3819" w:rsidP="006C3819">
      <w:pPr>
        <w:rPr>
          <w:rFonts w:ascii="STIX Two Text" w:hAnsi="STIX Two Text"/>
          <w:b/>
          <w:bCs/>
        </w:rPr>
      </w:pPr>
    </w:p>
    <w:p w14:paraId="3DF02789" w14:textId="093A52EA" w:rsidR="006C3819" w:rsidRPr="00494A6C" w:rsidRDefault="006C3819" w:rsidP="006C3819">
      <w:pPr>
        <w:rPr>
          <w:rFonts w:ascii="STIX Two Text" w:hAnsi="STIX Two Text"/>
        </w:rPr>
      </w:pPr>
      <w:r w:rsidRPr="00494A6C">
        <w:rPr>
          <w:rFonts w:ascii="STIX Two Text" w:hAnsi="STIX Two Text"/>
        </w:rPr>
        <w:t xml:space="preserve">Co-produced by EQI and UN Women, Together for Prevention is the first handbook to help governments place prevention at the heart of national action. Grounded in evidence </w:t>
      </w:r>
      <w:r w:rsidRPr="00494A6C">
        <w:rPr>
          <w:rFonts w:ascii="STIX Two Text" w:hAnsi="STIX Two Text"/>
        </w:rPr>
        <w:lastRenderedPageBreak/>
        <w:t>and human rights frameworks, it offers step-by-step guidance, checklists, templates, case studies, and a curated bibliography to support policy design. Practical and accessible, it’s designed for governments, civil society, multilateral organisations, and the private sector, ensuring prevention is embedded in policy in inclusive, evidence-based, and actionable ways.</w:t>
      </w:r>
    </w:p>
    <w:p w14:paraId="7282E05E" w14:textId="77777777" w:rsidR="00991507" w:rsidRPr="00494A6C" w:rsidRDefault="00991507" w:rsidP="00991507">
      <w:pPr>
        <w:rPr>
          <w:rFonts w:ascii="STIX Two Text" w:hAnsi="STIX Two Text"/>
        </w:rPr>
      </w:pPr>
    </w:p>
    <w:p w14:paraId="3F6200C5" w14:textId="75447BC0" w:rsidR="006C3819" w:rsidRPr="00494A6C" w:rsidRDefault="006C3819" w:rsidP="00991507">
      <w:pPr>
        <w:rPr>
          <w:rFonts w:ascii="STIX Two Text" w:hAnsi="STIX Two Text"/>
          <w:b/>
          <w:bCs/>
          <w:color w:val="000000"/>
          <w:sz w:val="28"/>
          <w:szCs w:val="28"/>
          <w:shd w:val="clear" w:color="auto" w:fill="FFFFFF"/>
        </w:rPr>
      </w:pPr>
      <w:r w:rsidRPr="00494A6C">
        <w:rPr>
          <w:rFonts w:ascii="STIX Two Text" w:hAnsi="STIX Two Text"/>
          <w:b/>
          <w:bCs/>
          <w:sz w:val="28"/>
          <w:szCs w:val="28"/>
        </w:rPr>
        <w:t>Outcome 2:</w:t>
      </w:r>
      <w:r w:rsidRPr="00494A6C">
        <w:rPr>
          <w:rFonts w:ascii="STIX Two Text" w:hAnsi="STIX Two Text"/>
          <w:b/>
          <w:bCs/>
          <w:color w:val="000000"/>
          <w:sz w:val="28"/>
          <w:szCs w:val="28"/>
          <w:shd w:val="clear" w:color="auto" w:fill="FFFFFF"/>
        </w:rPr>
        <w:t xml:space="preserve"> Research and evidence is created to identify effective strategies to reduce gender inequality and prevent VAWG</w:t>
      </w:r>
    </w:p>
    <w:p w14:paraId="4AD45C3D" w14:textId="77777777" w:rsidR="002A4C7B" w:rsidRPr="00494A6C" w:rsidRDefault="002A4C7B" w:rsidP="00991507">
      <w:pPr>
        <w:rPr>
          <w:rFonts w:ascii="STIX Two Text" w:hAnsi="STIX Two Text"/>
          <w:b/>
          <w:bCs/>
          <w:color w:val="000000"/>
          <w:shd w:val="clear" w:color="auto" w:fill="FFFFFF"/>
        </w:rPr>
      </w:pPr>
    </w:p>
    <w:p w14:paraId="1B800829" w14:textId="77777777" w:rsidR="00E1535E" w:rsidRPr="00494A6C" w:rsidRDefault="00E1535E" w:rsidP="00E1535E">
      <w:pPr>
        <w:rPr>
          <w:rFonts w:ascii="STIX Two Text" w:hAnsi="STIX Two Text"/>
          <w:b/>
          <w:bCs/>
        </w:rPr>
      </w:pPr>
      <w:r w:rsidRPr="00494A6C">
        <w:rPr>
          <w:rFonts w:ascii="STIX Two Text" w:hAnsi="STIX Two Text"/>
          <w:b/>
          <w:bCs/>
        </w:rPr>
        <w:t>Research Products</w:t>
      </w:r>
    </w:p>
    <w:p w14:paraId="616F1ECB" w14:textId="19C5BAC1" w:rsidR="002A4C7B" w:rsidRPr="00494A6C" w:rsidRDefault="00E1535E" w:rsidP="00E1535E">
      <w:pPr>
        <w:rPr>
          <w:rFonts w:ascii="STIX Two Text" w:hAnsi="STIX Two Text"/>
        </w:rPr>
      </w:pPr>
      <w:r w:rsidRPr="00494A6C">
        <w:rPr>
          <w:rFonts w:ascii="STIX Two Text" w:hAnsi="STIX Two Text"/>
        </w:rPr>
        <w:t>To date, EQI has produced 82 research products — from reports and literature reviews to toolkits and case studies — all designed to generate evidence, spark dialogue, and drive action to prevent violence and advance gender equality.</w:t>
      </w:r>
    </w:p>
    <w:p w14:paraId="26DD3A45" w14:textId="77777777" w:rsidR="00E1535E" w:rsidRPr="00494A6C" w:rsidRDefault="00E1535E" w:rsidP="00E1535E">
      <w:pPr>
        <w:rPr>
          <w:rFonts w:ascii="STIX Two Text" w:hAnsi="STIX Two Text"/>
        </w:rPr>
      </w:pPr>
    </w:p>
    <w:p w14:paraId="3D251F96" w14:textId="5439880C" w:rsidR="00E1535E" w:rsidRPr="00494A6C" w:rsidRDefault="00E1535E" w:rsidP="00E1535E">
      <w:pPr>
        <w:rPr>
          <w:rFonts w:ascii="STIX Two Text" w:hAnsi="STIX Two Text"/>
          <w:b/>
          <w:bCs/>
        </w:rPr>
      </w:pPr>
      <w:r w:rsidRPr="00494A6C">
        <w:rPr>
          <w:rFonts w:ascii="STIX Two Text" w:hAnsi="STIX Two Text"/>
          <w:b/>
          <w:bCs/>
        </w:rPr>
        <w:t>Case Study: Scaling Evidence-Based Solutions to Prevent Violence Against Women and Girls</w:t>
      </w:r>
    </w:p>
    <w:p w14:paraId="7CB74433" w14:textId="2D14BDEB" w:rsidR="00E1535E" w:rsidRPr="00494A6C" w:rsidRDefault="00E1535E" w:rsidP="00E1535E">
      <w:pPr>
        <w:rPr>
          <w:rFonts w:ascii="STIX Two Text" w:hAnsi="STIX Two Text"/>
        </w:rPr>
      </w:pPr>
      <w:r w:rsidRPr="00494A6C">
        <w:rPr>
          <w:rFonts w:ascii="STIX Two Text" w:hAnsi="STIX Two Text"/>
        </w:rPr>
        <w:t>The What Works to Prevent Violence – Impact at Scale programme is a seven-year, UK FCDO-funded initiative that helps women’s rights organisations in the Global South design, test, and scale evidence-based solutions to prevent violence against women and girls. The world’s largest prevention programme. As a core partner in the What Works 2 Research Consortium, EQI contributes to the programme’s governance and collective impact.</w:t>
      </w:r>
    </w:p>
    <w:p w14:paraId="60B55427" w14:textId="77777777" w:rsidR="006C3819" w:rsidRPr="00494A6C" w:rsidRDefault="006C3819" w:rsidP="00991507">
      <w:pPr>
        <w:rPr>
          <w:rFonts w:ascii="STIX Two Text" w:hAnsi="STIX Two Text"/>
        </w:rPr>
      </w:pPr>
    </w:p>
    <w:p w14:paraId="20F850A3" w14:textId="7550A902" w:rsidR="00991507" w:rsidRDefault="006C3819" w:rsidP="00991507">
      <w:pPr>
        <w:rPr>
          <w:rFonts w:ascii="STIX Two Text" w:hAnsi="STIX Two Text"/>
          <w:b/>
          <w:bCs/>
          <w:sz w:val="28"/>
          <w:szCs w:val="28"/>
        </w:rPr>
      </w:pPr>
      <w:r w:rsidRPr="00494A6C">
        <w:rPr>
          <w:rFonts w:ascii="STIX Two Text" w:hAnsi="STIX Two Text"/>
          <w:b/>
          <w:bCs/>
          <w:sz w:val="28"/>
          <w:szCs w:val="28"/>
        </w:rPr>
        <w:t>Outcome 3: EQI supports sector-building initiatives - strengthening the system and its partnerships</w:t>
      </w:r>
    </w:p>
    <w:p w14:paraId="04E34EC0" w14:textId="77777777" w:rsidR="00494A6C" w:rsidRDefault="00494A6C" w:rsidP="00991507">
      <w:pPr>
        <w:rPr>
          <w:rFonts w:ascii="STIX Two Text" w:hAnsi="STIX Two Text"/>
          <w:b/>
          <w:bCs/>
          <w:sz w:val="28"/>
          <w:szCs w:val="28"/>
        </w:rPr>
      </w:pPr>
    </w:p>
    <w:p w14:paraId="7930A0FE" w14:textId="148147D1" w:rsidR="00494A6C" w:rsidRPr="004C37A9" w:rsidRDefault="00494A6C" w:rsidP="00991507">
      <w:pPr>
        <w:rPr>
          <w:rFonts w:ascii="STIX Two Text" w:hAnsi="STIX Two Text"/>
          <w:b/>
          <w:bCs/>
        </w:rPr>
      </w:pPr>
      <w:r w:rsidRPr="004C37A9">
        <w:rPr>
          <w:rFonts w:ascii="STIX Two Text" w:hAnsi="STIX Two Text"/>
          <w:b/>
          <w:bCs/>
        </w:rPr>
        <w:t xml:space="preserve">Case Study: </w:t>
      </w:r>
      <w:r w:rsidR="004C37A9" w:rsidRPr="004C37A9">
        <w:rPr>
          <w:rFonts w:ascii="STIX Two Text" w:hAnsi="STIX Two Text"/>
          <w:b/>
          <w:bCs/>
        </w:rPr>
        <w:t>The Accelerator x EQI</w:t>
      </w:r>
      <w:r w:rsidR="004C37A9">
        <w:rPr>
          <w:rFonts w:ascii="STIX Two Text" w:hAnsi="STIX Two Text"/>
          <w:b/>
          <w:bCs/>
        </w:rPr>
        <w:t xml:space="preserve">: </w:t>
      </w:r>
      <w:r w:rsidR="004C37A9" w:rsidRPr="004C37A9">
        <w:rPr>
          <w:rFonts w:ascii="STIX Two Text" w:hAnsi="STIX Two Text"/>
          <w:b/>
          <w:bCs/>
        </w:rPr>
        <w:t>Driving Global Action and Investment for GBV Prevention</w:t>
      </w:r>
    </w:p>
    <w:p w14:paraId="24C6B54B" w14:textId="7625C68D" w:rsidR="004C37A9" w:rsidRPr="004C37A9" w:rsidRDefault="004C37A9" w:rsidP="004C37A9">
      <w:pPr>
        <w:rPr>
          <w:rFonts w:ascii="STIX Two Text" w:hAnsi="STIX Two Text"/>
        </w:rPr>
      </w:pPr>
      <w:r w:rsidRPr="004C37A9">
        <w:rPr>
          <w:rFonts w:ascii="STIX Two Text" w:hAnsi="STIX Two Text"/>
        </w:rPr>
        <w:t xml:space="preserve">The Accelerator for GBV Prevention is a collective effort to secure more and better funding, policy, and programming for the prevention of violence against women and girls (VAWG). EQI has been a strategic partner since its inception — serving as Strategic Communications lead, an Advisory Group member, and a key contributor to the Shared Advocacy Agenda, the What Counts? report, and global advocacy campaigns. Together, we are working to build a coordinated, evidence-driven movement that drives systemic investment and change. </w:t>
      </w:r>
    </w:p>
    <w:p w14:paraId="585FF5D7" w14:textId="77777777" w:rsidR="006C3819" w:rsidRPr="00494A6C" w:rsidRDefault="006C3819" w:rsidP="00991507">
      <w:pPr>
        <w:rPr>
          <w:rFonts w:ascii="STIX Two Text" w:hAnsi="STIX Two Text"/>
        </w:rPr>
      </w:pPr>
    </w:p>
    <w:p w14:paraId="490B104F" w14:textId="1BD998D6" w:rsidR="00E1535E" w:rsidRPr="00494A6C" w:rsidRDefault="00E1535E" w:rsidP="00991507">
      <w:pPr>
        <w:rPr>
          <w:rFonts w:ascii="STIX Two Text" w:hAnsi="STIX Two Text"/>
          <w:b/>
          <w:bCs/>
          <w:color w:val="000000"/>
          <w:sz w:val="28"/>
          <w:szCs w:val="28"/>
          <w:shd w:val="clear" w:color="auto" w:fill="FFFFFF"/>
        </w:rPr>
      </w:pPr>
      <w:r w:rsidRPr="00494A6C">
        <w:rPr>
          <w:rFonts w:ascii="STIX Two Text" w:hAnsi="STIX Two Text"/>
          <w:b/>
          <w:bCs/>
          <w:sz w:val="28"/>
          <w:szCs w:val="28"/>
        </w:rPr>
        <w:t xml:space="preserve">Outcome 4: </w:t>
      </w:r>
      <w:r w:rsidRPr="00494A6C">
        <w:rPr>
          <w:rFonts w:ascii="STIX Two Text" w:hAnsi="STIX Two Text"/>
          <w:b/>
          <w:bCs/>
          <w:color w:val="000000"/>
          <w:sz w:val="28"/>
          <w:szCs w:val="28"/>
          <w:shd w:val="clear" w:color="auto" w:fill="FFFFFF"/>
        </w:rPr>
        <w:t>Increased sharing of learnings, research and decolonial approaches to GBV prevention, and gender justice, across networks and regions</w:t>
      </w:r>
    </w:p>
    <w:p w14:paraId="1F12B1EC" w14:textId="77777777" w:rsidR="00E1535E" w:rsidRPr="00494A6C" w:rsidRDefault="00E1535E" w:rsidP="00991507">
      <w:pPr>
        <w:rPr>
          <w:rFonts w:ascii="STIX Two Text" w:hAnsi="STIX Two Text"/>
          <w:b/>
          <w:bCs/>
          <w:color w:val="000000"/>
          <w:shd w:val="clear" w:color="auto" w:fill="FFFFFF"/>
        </w:rPr>
      </w:pPr>
    </w:p>
    <w:p w14:paraId="75E9738D" w14:textId="77777777" w:rsidR="00E1535E" w:rsidRPr="00494A6C" w:rsidRDefault="00E1535E" w:rsidP="00E1535E">
      <w:pPr>
        <w:rPr>
          <w:rFonts w:ascii="STIX Two Text" w:hAnsi="STIX Two Text"/>
          <w:b/>
          <w:bCs/>
        </w:rPr>
      </w:pPr>
      <w:r w:rsidRPr="00494A6C">
        <w:rPr>
          <w:rFonts w:ascii="STIX Two Text" w:hAnsi="STIX Two Text"/>
          <w:b/>
          <w:bCs/>
        </w:rPr>
        <w:t>1,137 People Trained</w:t>
      </w:r>
    </w:p>
    <w:p w14:paraId="6419B95C" w14:textId="1802E774" w:rsidR="00E1535E" w:rsidRPr="00494A6C" w:rsidRDefault="00E1535E" w:rsidP="00E1535E">
      <w:pPr>
        <w:rPr>
          <w:rFonts w:ascii="STIX Two Text" w:hAnsi="STIX Two Text"/>
        </w:rPr>
      </w:pPr>
      <w:r w:rsidRPr="00494A6C">
        <w:rPr>
          <w:rFonts w:ascii="STIX Two Text" w:hAnsi="STIX Two Text"/>
        </w:rPr>
        <w:t>EQI has trained 1,137 people, including researchers and practitioners, supporting them the knowledge, skills, and tools to prevent violence and advance gender equality in their communities and workplaces.</w:t>
      </w:r>
    </w:p>
    <w:p w14:paraId="40283D9B" w14:textId="77777777" w:rsidR="00E1535E" w:rsidRPr="00494A6C" w:rsidRDefault="00E1535E" w:rsidP="00E1535E">
      <w:pPr>
        <w:rPr>
          <w:rFonts w:ascii="STIX Two Text" w:hAnsi="STIX Two Text"/>
        </w:rPr>
      </w:pPr>
    </w:p>
    <w:p w14:paraId="18211D3F" w14:textId="627705E1" w:rsidR="00987F9A" w:rsidRPr="00494A6C" w:rsidRDefault="00987F9A" w:rsidP="00987F9A">
      <w:pPr>
        <w:rPr>
          <w:rFonts w:ascii="STIX Two Text" w:hAnsi="STIX Two Text"/>
          <w:b/>
          <w:bCs/>
        </w:rPr>
      </w:pPr>
      <w:r w:rsidRPr="00494A6C">
        <w:rPr>
          <w:rFonts w:ascii="STIX Two Text" w:hAnsi="STIX Two Text"/>
          <w:b/>
          <w:bCs/>
        </w:rPr>
        <w:lastRenderedPageBreak/>
        <w:t>Case Study: Decolonising Research Practices</w:t>
      </w:r>
    </w:p>
    <w:p w14:paraId="496BB6A7" w14:textId="77777777" w:rsidR="00987F9A" w:rsidRPr="00494A6C" w:rsidRDefault="00987F9A" w:rsidP="00987F9A">
      <w:pPr>
        <w:rPr>
          <w:rFonts w:ascii="STIX Two Text" w:hAnsi="STIX Two Text"/>
        </w:rPr>
      </w:pPr>
      <w:r w:rsidRPr="00494A6C">
        <w:rPr>
          <w:rFonts w:ascii="STIX Two Text" w:hAnsi="STIX Two Text"/>
        </w:rPr>
        <w:t>Colonisation—through dispossession, genocide, and repression of Indigenous cultures—is a key driver of violence against women and girls, yet mainstream research often ignores its role.</w:t>
      </w:r>
    </w:p>
    <w:p w14:paraId="711DA7ED" w14:textId="77777777" w:rsidR="00987F9A" w:rsidRPr="00494A6C" w:rsidRDefault="00987F9A" w:rsidP="00987F9A">
      <w:pPr>
        <w:rPr>
          <w:rFonts w:ascii="STIX Two Text" w:hAnsi="STIX Two Text"/>
        </w:rPr>
      </w:pPr>
    </w:p>
    <w:p w14:paraId="444B0A6C" w14:textId="77777777" w:rsidR="00987F9A" w:rsidRPr="00494A6C" w:rsidRDefault="00987F9A" w:rsidP="00987F9A">
      <w:pPr>
        <w:rPr>
          <w:rFonts w:ascii="STIX Two Text" w:hAnsi="STIX Two Text"/>
        </w:rPr>
      </w:pPr>
      <w:r w:rsidRPr="00494A6C">
        <w:rPr>
          <w:rFonts w:ascii="STIX Two Text" w:hAnsi="STIX Two Text"/>
        </w:rPr>
        <w:t>As an intersectional feminist organisation with settler roots, EQI began examining our own research practices. In 2022, we published a literature review on decolonising research. That year, our SVRI Forum workshop “Confronting Uncomfortable Truths” engaged audiences in Cancún, and we built on this momentum with a second workshop at SVRI Forum 2024 in Cape Town.</w:t>
      </w:r>
    </w:p>
    <w:p w14:paraId="52F0300E" w14:textId="77777777" w:rsidR="00987F9A" w:rsidRPr="00494A6C" w:rsidRDefault="00987F9A" w:rsidP="00E1535E">
      <w:pPr>
        <w:rPr>
          <w:rFonts w:ascii="STIX Two Text" w:hAnsi="STIX Two Text"/>
        </w:rPr>
      </w:pPr>
    </w:p>
    <w:p w14:paraId="14547B48" w14:textId="77466363" w:rsidR="00991507" w:rsidRPr="00494A6C" w:rsidRDefault="00E91352">
      <w:pPr>
        <w:rPr>
          <w:rFonts w:ascii="STIX Two Text" w:hAnsi="STIX Two Text"/>
          <w:b/>
          <w:bCs/>
        </w:rPr>
      </w:pPr>
      <w:r w:rsidRPr="00494A6C">
        <w:rPr>
          <w:rFonts w:ascii="STIX Two Text" w:hAnsi="STIX Two Text"/>
        </w:rPr>
        <w:t xml:space="preserve"> </w:t>
      </w:r>
    </w:p>
    <w:p w14:paraId="1D89F20E" w14:textId="5017C552" w:rsidR="00987F9A" w:rsidRPr="00494A6C" w:rsidRDefault="00991507">
      <w:pPr>
        <w:rPr>
          <w:rFonts w:ascii="STIX Two Text" w:hAnsi="STIX Two Text"/>
          <w:b/>
          <w:bCs/>
          <w:sz w:val="32"/>
          <w:szCs w:val="32"/>
        </w:rPr>
      </w:pPr>
      <w:r w:rsidRPr="00494A6C">
        <w:rPr>
          <w:rFonts w:ascii="STIX Two Text" w:hAnsi="STIX Two Text"/>
          <w:b/>
          <w:bCs/>
          <w:sz w:val="32"/>
          <w:szCs w:val="32"/>
        </w:rPr>
        <w:t>Workplaces &amp; Organisations</w:t>
      </w:r>
    </w:p>
    <w:p w14:paraId="628B99C9" w14:textId="6A04B752" w:rsidR="00991507" w:rsidRPr="00494A6C" w:rsidRDefault="00991507" w:rsidP="00991507">
      <w:pPr>
        <w:rPr>
          <w:rFonts w:ascii="STIX Two Text" w:hAnsi="STIX Two Text" w:cs="Arial"/>
          <w:color w:val="000000"/>
          <w:shd w:val="clear" w:color="auto" w:fill="FFFFFF"/>
        </w:rPr>
      </w:pPr>
      <w:r w:rsidRPr="00494A6C">
        <w:rPr>
          <w:rFonts w:ascii="STIX Two Text" w:hAnsi="STIX Two Text"/>
        </w:rPr>
        <w:t xml:space="preserve">The </w:t>
      </w:r>
      <w:r w:rsidRPr="00494A6C">
        <w:rPr>
          <w:rFonts w:ascii="STIX Two Text" w:hAnsi="STIX Two Text"/>
          <w:b/>
          <w:bCs/>
        </w:rPr>
        <w:t>overarching outcome</w:t>
      </w:r>
      <w:r w:rsidRPr="00494A6C">
        <w:rPr>
          <w:rFonts w:ascii="STIX Two Text" w:hAnsi="STIX Two Text"/>
        </w:rPr>
        <w:t xml:space="preserve"> we are working towards in Workplaces &amp; Organisations is: </w:t>
      </w:r>
      <w:r w:rsidRPr="00494A6C">
        <w:rPr>
          <w:rFonts w:ascii="STIX Two Text" w:hAnsi="STIX Two Text"/>
          <w:color w:val="000000"/>
          <w:shd w:val="clear" w:color="auto" w:fill="FFFFFF"/>
        </w:rPr>
        <w:t>Organisations have the knowledge, tools and awareness to reduce gender inequality and prevent GBV</w:t>
      </w:r>
      <w:r w:rsidRPr="00494A6C">
        <w:rPr>
          <w:rFonts w:ascii="STIX Two Text" w:hAnsi="STIX Two Text" w:cs="Arial"/>
          <w:color w:val="000000"/>
          <w:shd w:val="clear" w:color="auto" w:fill="FFFFFF"/>
        </w:rPr>
        <w:t>​.</w:t>
      </w:r>
    </w:p>
    <w:p w14:paraId="650E2AA7" w14:textId="77777777" w:rsidR="00987F9A" w:rsidRPr="00494A6C" w:rsidRDefault="00987F9A" w:rsidP="00991507">
      <w:pPr>
        <w:rPr>
          <w:rFonts w:ascii="STIX Two Text" w:hAnsi="STIX Two Text" w:cs="Arial"/>
          <w:color w:val="000000"/>
          <w:shd w:val="clear" w:color="auto" w:fill="FFFFFF"/>
        </w:rPr>
      </w:pPr>
    </w:p>
    <w:p w14:paraId="07375F55" w14:textId="77777777" w:rsidR="00987F9A" w:rsidRPr="00494A6C" w:rsidRDefault="00987F9A" w:rsidP="00987F9A">
      <w:pPr>
        <w:rPr>
          <w:rFonts w:ascii="STIX Two Text" w:hAnsi="STIX Two Text"/>
        </w:rPr>
      </w:pPr>
      <w:r w:rsidRPr="00494A6C">
        <w:rPr>
          <w:rFonts w:ascii="STIX Two Text" w:hAnsi="STIX Two Text"/>
        </w:rPr>
        <w:t>Related to this are additional outcomes with examples and case studies of how these outcomes are measured in practice.</w:t>
      </w:r>
    </w:p>
    <w:p w14:paraId="3B8E3807" w14:textId="77777777" w:rsidR="00987F9A" w:rsidRPr="00494A6C" w:rsidRDefault="00987F9A" w:rsidP="00991507">
      <w:pPr>
        <w:rPr>
          <w:rFonts w:ascii="STIX Two Text" w:hAnsi="STIX Two Text" w:cs="Arial"/>
          <w:color w:val="000000"/>
          <w:shd w:val="clear" w:color="auto" w:fill="FFFFFF"/>
        </w:rPr>
      </w:pPr>
    </w:p>
    <w:p w14:paraId="277C31B4" w14:textId="09390A22" w:rsidR="00991507" w:rsidRPr="00494A6C" w:rsidRDefault="00987F9A">
      <w:pPr>
        <w:rPr>
          <w:rFonts w:ascii="STIX Two Text" w:hAnsi="STIX Two Text"/>
          <w:b/>
          <w:bCs/>
        </w:rPr>
      </w:pPr>
      <w:r w:rsidRPr="00494A6C">
        <w:rPr>
          <w:rFonts w:ascii="STIX Two Text" w:hAnsi="STIX Two Text"/>
          <w:b/>
          <w:bCs/>
        </w:rPr>
        <w:t>Outcome 1: Organisations have an increased understanding and knowledge of practical strategies to employ to increase gender equality</w:t>
      </w:r>
    </w:p>
    <w:p w14:paraId="66DE9971" w14:textId="77777777" w:rsidR="00987F9A" w:rsidRPr="00494A6C" w:rsidRDefault="00987F9A">
      <w:pPr>
        <w:rPr>
          <w:rFonts w:ascii="STIX Two Text" w:hAnsi="STIX Two Text"/>
          <w:b/>
          <w:bCs/>
        </w:rPr>
      </w:pPr>
    </w:p>
    <w:p w14:paraId="48BC0A7B" w14:textId="66077398" w:rsidR="006F0024" w:rsidRPr="00494A6C" w:rsidRDefault="006F0024" w:rsidP="006F0024">
      <w:pPr>
        <w:rPr>
          <w:rFonts w:ascii="STIX Two Text" w:hAnsi="STIX Two Text"/>
          <w:b/>
          <w:bCs/>
        </w:rPr>
      </w:pPr>
      <w:r w:rsidRPr="00494A6C">
        <w:rPr>
          <w:rFonts w:ascii="STIX Two Text" w:hAnsi="STIX Two Text"/>
          <w:b/>
          <w:bCs/>
        </w:rPr>
        <w:t>Case Study: Embedding Gender Equality Across Victoria</w:t>
      </w:r>
    </w:p>
    <w:p w14:paraId="265CE39E" w14:textId="70EAFE14" w:rsidR="00987F9A" w:rsidRPr="00494A6C" w:rsidRDefault="006F0024" w:rsidP="006F0024">
      <w:pPr>
        <w:rPr>
          <w:rFonts w:ascii="STIX Two Text" w:hAnsi="STIX Two Text"/>
        </w:rPr>
      </w:pPr>
      <w:r w:rsidRPr="00494A6C">
        <w:rPr>
          <w:rFonts w:ascii="STIX Two Text" w:hAnsi="STIX Two Text"/>
        </w:rPr>
        <w:t>To support the rollout of Victoria’s landmark Gender Equality Act 2020, we partnered with the Commission for Gender Equality in the Public Sector (CGEPS) to design and deliver best-practice tools, training, and resources that enable public entities to meet their gender equality obligations. From developing the state’s official Gender Impact Assessment (GIA) Toolkit to facilitating workshops and creating sector-specific case studies, our work has helped embed gender equality into policies, programs, and services across Victoria.</w:t>
      </w:r>
    </w:p>
    <w:p w14:paraId="2C86B804" w14:textId="77777777" w:rsidR="006F0024" w:rsidRPr="00494A6C" w:rsidRDefault="006F0024" w:rsidP="006F0024">
      <w:pPr>
        <w:rPr>
          <w:rFonts w:ascii="STIX Two Text" w:hAnsi="STIX Two Text"/>
        </w:rPr>
      </w:pPr>
    </w:p>
    <w:p w14:paraId="1EBA2FCE" w14:textId="5650782D" w:rsidR="006F0024" w:rsidRPr="00494A6C" w:rsidRDefault="008B1499" w:rsidP="006F0024">
      <w:pPr>
        <w:rPr>
          <w:rFonts w:ascii="STIX Two Text" w:hAnsi="STIX Two Text"/>
          <w:b/>
          <w:bCs/>
        </w:rPr>
      </w:pPr>
      <w:r>
        <w:rPr>
          <w:rFonts w:ascii="STIX Two Text" w:hAnsi="STIX Two Text"/>
          <w:b/>
          <w:bCs/>
        </w:rPr>
        <w:t>One GIA Workshop Participant said:</w:t>
      </w:r>
    </w:p>
    <w:p w14:paraId="4492C96D" w14:textId="0BD12490" w:rsidR="006F0024" w:rsidRPr="00494A6C" w:rsidRDefault="006F0024" w:rsidP="006F0024">
      <w:pPr>
        <w:rPr>
          <w:rFonts w:ascii="STIX Two Text" w:hAnsi="STIX Two Text"/>
        </w:rPr>
      </w:pPr>
      <w:r w:rsidRPr="00494A6C">
        <w:rPr>
          <w:rFonts w:ascii="STIX Two Text" w:hAnsi="STIX Two Text"/>
        </w:rPr>
        <w:t>“I never really understood what intersectionality meant before today.  I’ve always felt it was just me, not getting it but after you explained it, I understand now.”</w:t>
      </w:r>
    </w:p>
    <w:p w14:paraId="129E0995" w14:textId="77777777" w:rsidR="006F0024" w:rsidRPr="00494A6C" w:rsidRDefault="006F0024" w:rsidP="006F0024">
      <w:pPr>
        <w:rPr>
          <w:rFonts w:ascii="STIX Two Text" w:hAnsi="STIX Two Text"/>
        </w:rPr>
      </w:pPr>
    </w:p>
    <w:p w14:paraId="2B9068C2" w14:textId="673A8D4B" w:rsidR="006F0024" w:rsidRPr="00494A6C" w:rsidRDefault="006F0024" w:rsidP="006F0024">
      <w:pPr>
        <w:rPr>
          <w:rFonts w:ascii="STIX Two Text" w:hAnsi="STIX Two Text"/>
          <w:b/>
          <w:bCs/>
        </w:rPr>
      </w:pPr>
      <w:r w:rsidRPr="00494A6C">
        <w:rPr>
          <w:rFonts w:ascii="STIX Two Text" w:hAnsi="STIX Two Text"/>
          <w:b/>
          <w:bCs/>
        </w:rPr>
        <w:t>Outcome 2: Organisations have increased access to tools and research to support their journey to increasing inclusivity and gender equality</w:t>
      </w:r>
    </w:p>
    <w:p w14:paraId="04120237" w14:textId="77777777" w:rsidR="006F0024" w:rsidRPr="00494A6C" w:rsidRDefault="006F0024" w:rsidP="006F0024">
      <w:pPr>
        <w:rPr>
          <w:rFonts w:ascii="STIX Two Text" w:hAnsi="STIX Two Text"/>
          <w:b/>
          <w:bCs/>
        </w:rPr>
      </w:pPr>
    </w:p>
    <w:p w14:paraId="7AD29FA7" w14:textId="77777777" w:rsidR="006F0024" w:rsidRPr="00494A6C" w:rsidRDefault="006F0024" w:rsidP="006F0024">
      <w:pPr>
        <w:rPr>
          <w:rFonts w:ascii="STIX Two Text" w:hAnsi="STIX Two Text"/>
          <w:b/>
          <w:bCs/>
        </w:rPr>
      </w:pPr>
      <w:r w:rsidRPr="00494A6C">
        <w:rPr>
          <w:rFonts w:ascii="STIX Two Text" w:hAnsi="STIX Two Text"/>
          <w:b/>
          <w:bCs/>
        </w:rPr>
        <w:t>We've worked with 319 workplaces</w:t>
      </w:r>
    </w:p>
    <w:p w14:paraId="0882402A" w14:textId="7D43B0FE" w:rsidR="006F0024" w:rsidRPr="00494A6C" w:rsidRDefault="006F0024" w:rsidP="006F0024">
      <w:pPr>
        <w:rPr>
          <w:rFonts w:ascii="STIX Two Text" w:hAnsi="STIX Two Text"/>
        </w:rPr>
      </w:pPr>
      <w:r w:rsidRPr="00494A6C">
        <w:rPr>
          <w:rFonts w:ascii="STIX Two Text" w:hAnsi="STIX Two Text"/>
        </w:rPr>
        <w:t>EQI has supported 319 workplaces, enabling teams to build safer, more inclusive cultures and strengthen their approaches to gender equality and violence prevention.</w:t>
      </w:r>
    </w:p>
    <w:p w14:paraId="22B9A6BF" w14:textId="77777777" w:rsidR="006F0024" w:rsidRPr="00494A6C" w:rsidRDefault="006F0024" w:rsidP="006F0024">
      <w:pPr>
        <w:rPr>
          <w:rFonts w:ascii="STIX Two Text" w:hAnsi="STIX Two Text"/>
        </w:rPr>
      </w:pPr>
    </w:p>
    <w:p w14:paraId="343E5704" w14:textId="77777777" w:rsidR="006F0024" w:rsidRPr="00494A6C" w:rsidRDefault="006F0024" w:rsidP="006F0024">
      <w:pPr>
        <w:rPr>
          <w:rFonts w:ascii="STIX Two Text" w:hAnsi="STIX Two Text"/>
          <w:b/>
          <w:bCs/>
        </w:rPr>
      </w:pPr>
      <w:r w:rsidRPr="00494A6C">
        <w:rPr>
          <w:rFonts w:ascii="STIX Two Text" w:hAnsi="STIX Two Text"/>
          <w:b/>
          <w:bCs/>
        </w:rPr>
        <w:t>Case Study: Mecca Empowers 3,000 Team Members to Lead Change That’s Beyond Skin Deep</w:t>
      </w:r>
    </w:p>
    <w:p w14:paraId="4C76C460" w14:textId="569CF245" w:rsidR="006F0024" w:rsidRPr="00494A6C" w:rsidRDefault="006F0024" w:rsidP="006F0024">
      <w:pPr>
        <w:rPr>
          <w:rFonts w:ascii="STIX Two Text" w:hAnsi="STIX Two Text"/>
        </w:rPr>
      </w:pPr>
      <w:r w:rsidRPr="00494A6C">
        <w:rPr>
          <w:rFonts w:ascii="STIX Two Text" w:hAnsi="STIX Two Text"/>
        </w:rPr>
        <w:lastRenderedPageBreak/>
        <w:t>We partnered with MECCA to embed a meaningful, scalable, and intersectional approach to diversity, equity and inclusion (DEI) across their organisation. Through strategic advisory, co-created learning experiences, and ongoing thought leadership, we supported MECCA to build internal capability, shift culture, and position themselves as a workplace genuinely committed to equity and inclusion.</w:t>
      </w:r>
    </w:p>
    <w:p w14:paraId="6643FE57" w14:textId="77777777" w:rsidR="006F0024" w:rsidRPr="00494A6C" w:rsidRDefault="006F0024" w:rsidP="006F0024">
      <w:pPr>
        <w:rPr>
          <w:rFonts w:ascii="STIX Two Text" w:hAnsi="STIX Two Text"/>
        </w:rPr>
      </w:pPr>
    </w:p>
    <w:p w14:paraId="504A1098" w14:textId="2C6380F6" w:rsidR="006F0024" w:rsidRPr="00494A6C" w:rsidRDefault="00470B89" w:rsidP="006F0024">
      <w:pPr>
        <w:rPr>
          <w:rFonts w:ascii="STIX Two Text" w:hAnsi="STIX Two Text"/>
          <w:b/>
          <w:bCs/>
        </w:rPr>
      </w:pPr>
      <w:r>
        <w:rPr>
          <w:rFonts w:ascii="STIX Two Text" w:hAnsi="STIX Two Text"/>
          <w:b/>
          <w:bCs/>
        </w:rPr>
        <w:t>MECCA L</w:t>
      </w:r>
      <w:r w:rsidR="006F0024" w:rsidRPr="00494A6C">
        <w:rPr>
          <w:rFonts w:ascii="STIX Two Text" w:hAnsi="STIX Two Text"/>
          <w:b/>
          <w:bCs/>
        </w:rPr>
        <w:t xml:space="preserve">earner Testimonial: </w:t>
      </w:r>
    </w:p>
    <w:p w14:paraId="462F7E28" w14:textId="123D9583" w:rsidR="006F0024" w:rsidRPr="00494A6C" w:rsidRDefault="006F0024" w:rsidP="006F0024">
      <w:pPr>
        <w:rPr>
          <w:rFonts w:ascii="STIX Two Text" w:hAnsi="STIX Two Text"/>
        </w:rPr>
      </w:pPr>
      <w:r w:rsidRPr="00494A6C">
        <w:rPr>
          <w:rFonts w:ascii="STIX Two Text" w:hAnsi="STIX Two Text"/>
        </w:rPr>
        <w:t>"Loved this course! Feel very privileged to be working for a company who places such genuine value for us to be a part of the positive change and education."</w:t>
      </w:r>
    </w:p>
    <w:p w14:paraId="3AC0CE11" w14:textId="77777777" w:rsidR="006F0024" w:rsidRPr="00494A6C" w:rsidRDefault="006F0024" w:rsidP="006F0024">
      <w:pPr>
        <w:rPr>
          <w:rFonts w:ascii="STIX Two Text" w:hAnsi="STIX Two Text"/>
        </w:rPr>
      </w:pPr>
    </w:p>
    <w:p w14:paraId="6407B9B6" w14:textId="61EA8D6D" w:rsidR="006F0024" w:rsidRPr="00470B89" w:rsidRDefault="006F0024" w:rsidP="006F0024">
      <w:pPr>
        <w:rPr>
          <w:rFonts w:ascii="STIX Two Text" w:hAnsi="STIX Two Text"/>
          <w:b/>
          <w:bCs/>
          <w:sz w:val="28"/>
          <w:szCs w:val="28"/>
        </w:rPr>
      </w:pPr>
      <w:r w:rsidRPr="00470B89">
        <w:rPr>
          <w:rFonts w:ascii="STIX Two Text" w:hAnsi="STIX Two Text"/>
          <w:b/>
          <w:bCs/>
          <w:sz w:val="28"/>
          <w:szCs w:val="28"/>
        </w:rPr>
        <w:t>Outcome 3: Organisations take a holistic approach to improve gender equality by applying a gender lens to decision making, key policies, programs and services</w:t>
      </w:r>
    </w:p>
    <w:p w14:paraId="0B041F0F" w14:textId="77777777" w:rsidR="006F0024" w:rsidRPr="00494A6C" w:rsidRDefault="006F0024" w:rsidP="006F0024">
      <w:pPr>
        <w:rPr>
          <w:rFonts w:ascii="STIX Two Text" w:hAnsi="STIX Two Text"/>
          <w:b/>
          <w:bCs/>
        </w:rPr>
      </w:pPr>
    </w:p>
    <w:p w14:paraId="18D6FB5C" w14:textId="77777777" w:rsidR="006F0024" w:rsidRPr="00494A6C" w:rsidRDefault="006F0024" w:rsidP="006F0024">
      <w:pPr>
        <w:rPr>
          <w:rFonts w:ascii="STIX Two Text" w:hAnsi="STIX Two Text"/>
          <w:b/>
          <w:bCs/>
        </w:rPr>
      </w:pPr>
      <w:r w:rsidRPr="00494A6C">
        <w:rPr>
          <w:rFonts w:ascii="STIX Two Text" w:hAnsi="STIX Two Text"/>
          <w:b/>
          <w:bCs/>
        </w:rPr>
        <w:t>We've taught 275 workplaces how to do a gender impact assessment (GIA)</w:t>
      </w:r>
    </w:p>
    <w:p w14:paraId="77BB2D03" w14:textId="0A75C0E2" w:rsidR="006F0024" w:rsidRPr="00494A6C" w:rsidRDefault="006F0024" w:rsidP="006F0024">
      <w:pPr>
        <w:rPr>
          <w:rFonts w:ascii="STIX Two Text" w:hAnsi="STIX Two Text"/>
        </w:rPr>
      </w:pPr>
      <w:r w:rsidRPr="00494A6C">
        <w:rPr>
          <w:rFonts w:ascii="STIX Two Text" w:hAnsi="STIX Two Text"/>
        </w:rPr>
        <w:t>EQI has supported 275 workplaces to learn how to conduct gender impact assessments (GIAs), helping organisations design policies, programs and practices that are more inclusive and equitable.</w:t>
      </w:r>
    </w:p>
    <w:p w14:paraId="0DA74778" w14:textId="77777777" w:rsidR="006F0024" w:rsidRPr="00494A6C" w:rsidRDefault="006F0024" w:rsidP="006F0024">
      <w:pPr>
        <w:rPr>
          <w:rFonts w:ascii="STIX Two Text" w:hAnsi="STIX Two Text"/>
        </w:rPr>
      </w:pPr>
    </w:p>
    <w:p w14:paraId="3676BD76" w14:textId="77777777" w:rsidR="006F0024" w:rsidRPr="00494A6C" w:rsidRDefault="006F0024" w:rsidP="006F0024">
      <w:pPr>
        <w:rPr>
          <w:rFonts w:ascii="STIX Two Text" w:hAnsi="STIX Two Text"/>
          <w:b/>
          <w:bCs/>
        </w:rPr>
      </w:pPr>
      <w:r w:rsidRPr="00494A6C">
        <w:rPr>
          <w:rFonts w:ascii="STIX Two Text" w:hAnsi="STIX Two Text"/>
          <w:b/>
          <w:bCs/>
        </w:rPr>
        <w:t>17 workplace gender equality strategies developed</w:t>
      </w:r>
    </w:p>
    <w:p w14:paraId="373DF031" w14:textId="044F202D" w:rsidR="006F0024" w:rsidRPr="00494A6C" w:rsidRDefault="006F0024" w:rsidP="006F0024">
      <w:pPr>
        <w:rPr>
          <w:rFonts w:ascii="STIX Two Text" w:hAnsi="STIX Two Text"/>
        </w:rPr>
      </w:pPr>
      <w:r w:rsidRPr="00494A6C">
        <w:rPr>
          <w:rFonts w:ascii="STIX Two Text" w:hAnsi="STIX Two Text"/>
        </w:rPr>
        <w:t>EQI has helped develop 17 workplace gender equality strategies, supporting organisations with practical steps and frameworks to advance gender equality and create safer, fairer, and more inclusive environments for all.</w:t>
      </w:r>
    </w:p>
    <w:p w14:paraId="054BAE64" w14:textId="77777777" w:rsidR="006F0024" w:rsidRPr="00494A6C" w:rsidRDefault="006F0024" w:rsidP="006F0024">
      <w:pPr>
        <w:rPr>
          <w:rFonts w:ascii="STIX Two Text" w:hAnsi="STIX Two Text"/>
        </w:rPr>
      </w:pPr>
    </w:p>
    <w:p w14:paraId="0521A1A5" w14:textId="2A781638" w:rsidR="006F0024" w:rsidRPr="00494A6C" w:rsidRDefault="00EB215F" w:rsidP="006F0024">
      <w:pPr>
        <w:rPr>
          <w:rFonts w:ascii="STIX Two Text" w:hAnsi="STIX Two Text"/>
          <w:b/>
          <w:bCs/>
        </w:rPr>
      </w:pPr>
      <w:r w:rsidRPr="00494A6C">
        <w:rPr>
          <w:rFonts w:ascii="STIX Two Text" w:hAnsi="STIX Two Text"/>
          <w:b/>
          <w:bCs/>
        </w:rPr>
        <w:t xml:space="preserve">Case Study: </w:t>
      </w:r>
      <w:r w:rsidR="006F0024" w:rsidRPr="00494A6C">
        <w:rPr>
          <w:rFonts w:ascii="STIX Two Text" w:hAnsi="STIX Two Text"/>
          <w:b/>
          <w:bCs/>
        </w:rPr>
        <w:t>ACMI x EQI: Trusted Long-Term Partnership for Gender Equality</w:t>
      </w:r>
    </w:p>
    <w:p w14:paraId="68C590A3" w14:textId="7642E698" w:rsidR="006F0024" w:rsidRPr="00494A6C" w:rsidRDefault="006F0024" w:rsidP="006F0024">
      <w:pPr>
        <w:rPr>
          <w:rFonts w:ascii="STIX Two Text" w:hAnsi="STIX Two Text"/>
        </w:rPr>
      </w:pPr>
      <w:r w:rsidRPr="00494A6C">
        <w:rPr>
          <w:rFonts w:ascii="STIX Two Text" w:hAnsi="STIX Two Text"/>
        </w:rPr>
        <w:t>We partnered with ACMI to embed a meaningful, tailored and sustainable approach to gender equality across their organisation. Through strategic advisory, collaborative consultations, policy audits and bespoke training, we supported ACMI to build internal capability, embed inclusive practices and position themselves as a cultural leader genuinely committed to equity and inclusion.</w:t>
      </w:r>
    </w:p>
    <w:p w14:paraId="5D554018" w14:textId="77777777" w:rsidR="00991507" w:rsidRPr="00494A6C" w:rsidRDefault="00991507">
      <w:pPr>
        <w:rPr>
          <w:rFonts w:ascii="STIX Two Text" w:hAnsi="STIX Two Text"/>
          <w:b/>
          <w:bCs/>
        </w:rPr>
      </w:pPr>
    </w:p>
    <w:p w14:paraId="5B3C5257" w14:textId="6A088F9A" w:rsidR="00991507" w:rsidRPr="00494A6C" w:rsidRDefault="00991507">
      <w:pPr>
        <w:rPr>
          <w:rFonts w:ascii="STIX Two Text" w:hAnsi="STIX Two Text"/>
          <w:b/>
          <w:bCs/>
          <w:sz w:val="32"/>
          <w:szCs w:val="32"/>
        </w:rPr>
      </w:pPr>
      <w:r w:rsidRPr="00494A6C">
        <w:rPr>
          <w:rFonts w:ascii="STIX Two Text" w:hAnsi="STIX Two Text"/>
          <w:b/>
          <w:bCs/>
          <w:sz w:val="32"/>
          <w:szCs w:val="32"/>
        </w:rPr>
        <w:t xml:space="preserve">Individual &amp; Community </w:t>
      </w:r>
    </w:p>
    <w:p w14:paraId="2EC4A5AA" w14:textId="3DC08945" w:rsidR="00991507" w:rsidRPr="00494A6C" w:rsidRDefault="00991507" w:rsidP="00991507">
      <w:pPr>
        <w:rPr>
          <w:rFonts w:ascii="STIX Two Text" w:hAnsi="STIX Two Text" w:cs="Arial"/>
          <w:color w:val="000000"/>
          <w:shd w:val="clear" w:color="auto" w:fill="FFFFFF"/>
        </w:rPr>
      </w:pPr>
      <w:r w:rsidRPr="00494A6C">
        <w:rPr>
          <w:rFonts w:ascii="STIX Two Text" w:hAnsi="STIX Two Text"/>
        </w:rPr>
        <w:t xml:space="preserve">The </w:t>
      </w:r>
      <w:r w:rsidRPr="00494A6C">
        <w:rPr>
          <w:rFonts w:ascii="STIX Two Text" w:hAnsi="STIX Two Text"/>
          <w:b/>
          <w:bCs/>
        </w:rPr>
        <w:t>overarching outcome</w:t>
      </w:r>
      <w:r w:rsidRPr="00494A6C">
        <w:rPr>
          <w:rFonts w:ascii="STIX Two Text" w:hAnsi="STIX Two Text"/>
        </w:rPr>
        <w:t xml:space="preserve"> we are working towards in Individual &amp; Community is: </w:t>
      </w:r>
      <w:r w:rsidRPr="00494A6C">
        <w:rPr>
          <w:rFonts w:ascii="STIX Two Text" w:hAnsi="STIX Two Text"/>
          <w:color w:val="000000"/>
          <w:shd w:val="clear" w:color="auto" w:fill="FFFFFF"/>
        </w:rPr>
        <w:t>Individuals have the knowledge, tools and awareness to reduce gender inequality and prevent GBV</w:t>
      </w:r>
      <w:r w:rsidRPr="00494A6C">
        <w:rPr>
          <w:rFonts w:ascii="STIX Two Text" w:hAnsi="STIX Two Text" w:cs="Arial"/>
          <w:color w:val="000000"/>
          <w:shd w:val="clear" w:color="auto" w:fill="FFFFFF"/>
        </w:rPr>
        <w:t>​.</w:t>
      </w:r>
    </w:p>
    <w:p w14:paraId="4E8C3012" w14:textId="77777777" w:rsidR="00987F9A" w:rsidRPr="00494A6C" w:rsidRDefault="00987F9A" w:rsidP="00991507">
      <w:pPr>
        <w:rPr>
          <w:rFonts w:ascii="STIX Two Text" w:hAnsi="STIX Two Text" w:cs="Arial"/>
          <w:color w:val="000000"/>
          <w:shd w:val="clear" w:color="auto" w:fill="FFFFFF"/>
        </w:rPr>
      </w:pPr>
    </w:p>
    <w:p w14:paraId="7250F227" w14:textId="77777777" w:rsidR="00987F9A" w:rsidRPr="00494A6C" w:rsidRDefault="00987F9A" w:rsidP="00987F9A">
      <w:pPr>
        <w:rPr>
          <w:rFonts w:ascii="STIX Two Text" w:hAnsi="STIX Two Text"/>
        </w:rPr>
      </w:pPr>
      <w:r w:rsidRPr="00494A6C">
        <w:rPr>
          <w:rFonts w:ascii="STIX Two Text" w:hAnsi="STIX Two Text"/>
        </w:rPr>
        <w:t>Related to this are additional outcomes with examples and case studies of how these outcomes are measured in practice.</w:t>
      </w:r>
    </w:p>
    <w:p w14:paraId="001FAFF0" w14:textId="77777777" w:rsidR="00EB215F" w:rsidRPr="00494A6C" w:rsidRDefault="00EB215F" w:rsidP="00987F9A">
      <w:pPr>
        <w:rPr>
          <w:rFonts w:ascii="STIX Two Text" w:hAnsi="STIX Two Text"/>
        </w:rPr>
      </w:pPr>
    </w:p>
    <w:p w14:paraId="407A3315" w14:textId="60F61309" w:rsidR="00EB215F" w:rsidRPr="00494A6C" w:rsidRDefault="00EB215F" w:rsidP="00987F9A">
      <w:pPr>
        <w:rPr>
          <w:rFonts w:ascii="STIX Two Text" w:hAnsi="STIX Two Text"/>
          <w:b/>
          <w:bCs/>
          <w:color w:val="000000"/>
          <w:sz w:val="28"/>
          <w:szCs w:val="28"/>
          <w:shd w:val="clear" w:color="auto" w:fill="FFFFFF"/>
        </w:rPr>
      </w:pPr>
      <w:r w:rsidRPr="00494A6C">
        <w:rPr>
          <w:rFonts w:ascii="STIX Two Text" w:hAnsi="STIX Two Text"/>
          <w:b/>
          <w:bCs/>
          <w:sz w:val="28"/>
          <w:szCs w:val="28"/>
        </w:rPr>
        <w:t xml:space="preserve">Outcome 1: </w:t>
      </w:r>
      <w:r w:rsidRPr="00494A6C">
        <w:rPr>
          <w:rFonts w:ascii="STIX Two Text" w:hAnsi="STIX Two Text"/>
          <w:b/>
          <w:bCs/>
          <w:color w:val="000000"/>
          <w:sz w:val="28"/>
          <w:szCs w:val="28"/>
          <w:shd w:val="clear" w:color="auto" w:fill="FFFFFF"/>
        </w:rPr>
        <w:t>Individuals feel like part of the movement and are connected to others working towards gender equality.</w:t>
      </w:r>
    </w:p>
    <w:p w14:paraId="08CA6A86" w14:textId="77777777" w:rsidR="00EB215F" w:rsidRPr="00494A6C" w:rsidRDefault="00EB215F" w:rsidP="00987F9A">
      <w:pPr>
        <w:rPr>
          <w:rFonts w:ascii="STIX Two Text" w:hAnsi="STIX Two Text"/>
        </w:rPr>
      </w:pPr>
    </w:p>
    <w:p w14:paraId="57693306" w14:textId="77777777" w:rsidR="00EB215F" w:rsidRPr="00494A6C" w:rsidRDefault="00EB215F" w:rsidP="00EB215F">
      <w:pPr>
        <w:rPr>
          <w:rFonts w:ascii="STIX Two Text" w:hAnsi="STIX Two Text"/>
          <w:b/>
          <w:bCs/>
        </w:rPr>
      </w:pPr>
      <w:r w:rsidRPr="00494A6C">
        <w:rPr>
          <w:rFonts w:ascii="STIX Two Text" w:hAnsi="STIX Two Text"/>
          <w:b/>
          <w:bCs/>
        </w:rPr>
        <w:t>Our Community</w:t>
      </w:r>
    </w:p>
    <w:p w14:paraId="59911AF9" w14:textId="4BD77E03" w:rsidR="00991507" w:rsidRPr="00494A6C" w:rsidRDefault="00EB215F" w:rsidP="00EB215F">
      <w:pPr>
        <w:rPr>
          <w:rFonts w:ascii="STIX Two Text" w:hAnsi="STIX Two Text"/>
        </w:rPr>
      </w:pPr>
      <w:r w:rsidRPr="00494A6C">
        <w:rPr>
          <w:rFonts w:ascii="STIX Two Text" w:hAnsi="STIX Two Text"/>
        </w:rPr>
        <w:t xml:space="preserve">Our </w:t>
      </w:r>
      <w:r w:rsidRPr="00494A6C">
        <w:rPr>
          <w:rFonts w:ascii="STIX Two Text" w:hAnsi="STIX Two Text"/>
          <w:b/>
          <w:bCs/>
        </w:rPr>
        <w:t>116,926</w:t>
      </w:r>
      <w:r w:rsidRPr="00494A6C">
        <w:rPr>
          <w:rFonts w:ascii="STIX Two Text" w:hAnsi="STIX Two Text"/>
        </w:rPr>
        <w:t xml:space="preserve"> community members are at the heart of everything we do, joining the movement across digital channels, around the world. They bring lived experience, </w:t>
      </w:r>
      <w:r w:rsidRPr="00494A6C">
        <w:rPr>
          <w:rFonts w:ascii="STIX Two Text" w:hAnsi="STIX Two Text"/>
        </w:rPr>
        <w:lastRenderedPageBreak/>
        <w:t>diverse perspectives, and a shared commitment to gender equality and social justice. By learning, creating, and taking action together, our community drives meaningful change and keeps our work grounded, connected, and impactful.</w:t>
      </w:r>
    </w:p>
    <w:p w14:paraId="0E4E6898" w14:textId="77777777" w:rsidR="00EB215F" w:rsidRPr="00494A6C" w:rsidRDefault="00EB215F" w:rsidP="00EB215F">
      <w:pPr>
        <w:rPr>
          <w:rFonts w:ascii="STIX Two Text" w:hAnsi="STIX Two Text"/>
        </w:rPr>
      </w:pPr>
    </w:p>
    <w:p w14:paraId="71A99665" w14:textId="174161D7" w:rsidR="00EB215F" w:rsidRPr="00494A6C" w:rsidRDefault="00EB215F" w:rsidP="00EB215F">
      <w:pPr>
        <w:rPr>
          <w:rFonts w:ascii="STIX Two Text" w:hAnsi="STIX Two Text"/>
          <w:b/>
          <w:bCs/>
        </w:rPr>
      </w:pPr>
      <w:r w:rsidRPr="00494A6C">
        <w:rPr>
          <w:rFonts w:ascii="STIX Two Text" w:hAnsi="STIX Two Text"/>
          <w:b/>
          <w:bCs/>
        </w:rPr>
        <w:t>A quote from one of our community members…</w:t>
      </w:r>
    </w:p>
    <w:p w14:paraId="0F1A01D5" w14:textId="4C9A267C" w:rsidR="00EB215F" w:rsidRPr="00494A6C" w:rsidRDefault="00EB215F" w:rsidP="00EB215F">
      <w:pPr>
        <w:rPr>
          <w:rFonts w:ascii="STIX Two Text" w:hAnsi="STIX Two Text"/>
          <w:color w:val="000000"/>
          <w:shd w:val="clear" w:color="auto" w:fill="FFFFFF"/>
        </w:rPr>
      </w:pPr>
      <w:r w:rsidRPr="00494A6C">
        <w:rPr>
          <w:rFonts w:ascii="STIX Two Text" w:hAnsi="STIX Two Text"/>
          <w:color w:val="000000"/>
          <w:shd w:val="clear" w:color="auto" w:fill="FFFFFF"/>
        </w:rPr>
        <w:t>“I loved everything about this series. Content, people, methods, the way the whole space was curated and facilitated. Thank you!”</w:t>
      </w:r>
    </w:p>
    <w:p w14:paraId="55D3B821" w14:textId="77777777" w:rsidR="00EB215F" w:rsidRPr="00494A6C" w:rsidRDefault="00EB215F" w:rsidP="00EB215F">
      <w:pPr>
        <w:rPr>
          <w:rFonts w:ascii="STIX Two Text" w:hAnsi="STIX Two Text"/>
          <w:color w:val="000000"/>
          <w:shd w:val="clear" w:color="auto" w:fill="FFFFFF"/>
        </w:rPr>
      </w:pPr>
    </w:p>
    <w:p w14:paraId="0F0F6B3C" w14:textId="0370C070" w:rsidR="00EB215F" w:rsidRPr="00494A6C" w:rsidRDefault="00EB215F" w:rsidP="00EB215F">
      <w:pPr>
        <w:rPr>
          <w:rFonts w:ascii="STIX Two Text" w:hAnsi="STIX Two Text"/>
          <w:b/>
          <w:bCs/>
          <w:color w:val="000000"/>
          <w:sz w:val="28"/>
          <w:szCs w:val="28"/>
          <w:shd w:val="clear" w:color="auto" w:fill="FFFFFF"/>
        </w:rPr>
      </w:pPr>
      <w:r w:rsidRPr="00494A6C">
        <w:rPr>
          <w:rFonts w:ascii="STIX Two Text" w:hAnsi="STIX Two Text"/>
          <w:b/>
          <w:bCs/>
          <w:color w:val="000000"/>
          <w:sz w:val="28"/>
          <w:szCs w:val="28"/>
          <w:shd w:val="clear" w:color="auto" w:fill="FFFFFF"/>
        </w:rPr>
        <w:t>Outcome 2: Increased access to tools and research to support their learning journey</w:t>
      </w:r>
    </w:p>
    <w:p w14:paraId="04196439" w14:textId="77777777" w:rsidR="00EB215F" w:rsidRPr="00494A6C" w:rsidRDefault="00EB215F" w:rsidP="00EB215F">
      <w:pPr>
        <w:rPr>
          <w:rFonts w:ascii="STIX Two Text" w:hAnsi="STIX Two Text"/>
          <w:b/>
          <w:bCs/>
          <w:color w:val="000000"/>
          <w:shd w:val="clear" w:color="auto" w:fill="FFFFFF"/>
        </w:rPr>
      </w:pPr>
    </w:p>
    <w:p w14:paraId="740D55ED" w14:textId="77777777" w:rsidR="00EB215F" w:rsidRPr="00494A6C" w:rsidRDefault="00EB215F" w:rsidP="00EB215F">
      <w:pPr>
        <w:rPr>
          <w:rFonts w:ascii="STIX Two Text" w:hAnsi="STIX Two Text"/>
          <w:b/>
          <w:bCs/>
        </w:rPr>
      </w:pPr>
      <w:r w:rsidRPr="00494A6C">
        <w:rPr>
          <w:rFonts w:ascii="STIX Two Text" w:hAnsi="STIX Two Text"/>
          <w:b/>
          <w:bCs/>
        </w:rPr>
        <w:t>12,130 Learners and Counting!</w:t>
      </w:r>
    </w:p>
    <w:p w14:paraId="3EA65843" w14:textId="77777777" w:rsidR="00EB215F" w:rsidRPr="00494A6C" w:rsidRDefault="00EB215F" w:rsidP="00EB215F">
      <w:pPr>
        <w:rPr>
          <w:rFonts w:ascii="STIX Two Text" w:hAnsi="STIX Two Text"/>
        </w:rPr>
      </w:pPr>
      <w:r w:rsidRPr="00494A6C">
        <w:rPr>
          <w:rFonts w:ascii="STIX Two Text" w:hAnsi="STIX Two Text"/>
        </w:rPr>
        <w:t>Our online learners are part of a global community of change-makers. They come from all over the world—bringing curiosity, passion, and a drive to create safer, more equal communities. By engaging with our courses, they’re not just building knowledge and skills; they’re strengthening a global movement for gender equality and violence prevention.</w:t>
      </w:r>
    </w:p>
    <w:p w14:paraId="0E94E33A" w14:textId="77777777" w:rsidR="00EB215F" w:rsidRPr="00494A6C" w:rsidRDefault="00EB215F" w:rsidP="00EB215F">
      <w:pPr>
        <w:rPr>
          <w:rFonts w:ascii="STIX Two Text" w:hAnsi="STIX Two Text"/>
          <w:b/>
          <w:bCs/>
        </w:rPr>
      </w:pPr>
    </w:p>
    <w:p w14:paraId="29BE6CD8" w14:textId="77777777" w:rsidR="00EB215F" w:rsidRPr="00494A6C" w:rsidRDefault="00EB215F" w:rsidP="00EB215F">
      <w:pPr>
        <w:rPr>
          <w:rFonts w:ascii="STIX Two Text" w:hAnsi="STIX Two Text"/>
          <w:b/>
          <w:bCs/>
        </w:rPr>
      </w:pPr>
      <w:r w:rsidRPr="00494A6C">
        <w:rPr>
          <w:rFonts w:ascii="STIX Two Text" w:hAnsi="STIX Two Text"/>
          <w:b/>
          <w:bCs/>
        </w:rPr>
        <w:t>Case Study: Gender Equality Foundations</w:t>
      </w:r>
    </w:p>
    <w:p w14:paraId="7873EFFE" w14:textId="2B4FD08D" w:rsidR="00EB215F" w:rsidRPr="00494A6C" w:rsidRDefault="00EB215F" w:rsidP="00EB215F">
      <w:pPr>
        <w:rPr>
          <w:rFonts w:ascii="STIX Two Text" w:hAnsi="STIX Two Text"/>
        </w:rPr>
      </w:pPr>
      <w:r w:rsidRPr="00494A6C">
        <w:rPr>
          <w:rFonts w:ascii="STIX Two Text" w:hAnsi="STIX Two Text"/>
        </w:rPr>
        <w:t>Gender inequality isn’t just a statistic — it’s something we live and breathe every day. From the pay gap to who holds power, from the violence people face to whose voices are silenced, gender inequality is everywhere. But here’s the truth: it doesn’t have to be this way.</w:t>
      </w:r>
      <w:r w:rsidR="00470B89">
        <w:rPr>
          <w:rFonts w:ascii="STIX Two Text" w:hAnsi="STIX Two Text"/>
        </w:rPr>
        <w:t xml:space="preserve"> </w:t>
      </w:r>
      <w:r w:rsidRPr="00494A6C">
        <w:rPr>
          <w:rFonts w:ascii="STIX Two Text" w:hAnsi="STIX Two Text"/>
          <w:i/>
          <w:iCs/>
        </w:rPr>
        <w:t>Gender Equality Foundations</w:t>
      </w:r>
      <w:r w:rsidRPr="00494A6C">
        <w:rPr>
          <w:rFonts w:ascii="STIX Two Text" w:hAnsi="STIX Two Text"/>
        </w:rPr>
        <w:t xml:space="preserve"> gives you the knowledge and tools to challenge inequality head-on. In just under two hours, you’ll uncover how power and privilege shape the world, why intersectionality matters, and what you can do to create change. Because a more equal world doesn’t happen by chance — it happens because people like you make it so.</w:t>
      </w:r>
    </w:p>
    <w:p w14:paraId="6C2C790B" w14:textId="77777777" w:rsidR="00EB215F" w:rsidRPr="00494A6C" w:rsidRDefault="00EB215F" w:rsidP="00EB215F">
      <w:pPr>
        <w:rPr>
          <w:rFonts w:ascii="STIX Two Text" w:hAnsi="STIX Two Text"/>
          <w:b/>
          <w:bCs/>
        </w:rPr>
      </w:pPr>
    </w:p>
    <w:p w14:paraId="62E9708B" w14:textId="657337F8" w:rsidR="00EB215F" w:rsidRPr="00494A6C" w:rsidRDefault="00EB215F" w:rsidP="00EB215F">
      <w:pPr>
        <w:rPr>
          <w:rFonts w:ascii="STIX Two Text" w:hAnsi="STIX Two Text"/>
          <w:b/>
          <w:bCs/>
        </w:rPr>
      </w:pPr>
      <w:r w:rsidRPr="00494A6C">
        <w:rPr>
          <w:rFonts w:ascii="STIX Two Text" w:hAnsi="STIX Two Text"/>
          <w:b/>
          <w:bCs/>
        </w:rPr>
        <w:t>Gender Equality Foundations Learner Testimonial</w:t>
      </w:r>
      <w:r w:rsidR="00271B9F">
        <w:rPr>
          <w:rFonts w:ascii="STIX Two Text" w:hAnsi="STIX Two Text"/>
          <w:b/>
          <w:bCs/>
        </w:rPr>
        <w:t>:</w:t>
      </w:r>
    </w:p>
    <w:p w14:paraId="558255BD" w14:textId="0C8CEACA" w:rsidR="00EB215F" w:rsidRPr="00494A6C" w:rsidRDefault="00EB215F" w:rsidP="00EB215F">
      <w:pPr>
        <w:rPr>
          <w:rFonts w:ascii="STIX Two Text" w:hAnsi="STIX Two Text"/>
        </w:rPr>
      </w:pPr>
      <w:r w:rsidRPr="00494A6C">
        <w:rPr>
          <w:rFonts w:ascii="STIX Two Text" w:hAnsi="STIX Two Text"/>
        </w:rPr>
        <w:t>"This course was incredible and I genuinely learned more than my actual university course last year on gender. 11/10 would recommend and share to everyone I know if I could."</w:t>
      </w:r>
    </w:p>
    <w:sectPr w:rsidR="00EB215F" w:rsidRPr="00494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TIX Two Text">
    <w:panose1 w:val="00000000000000000000"/>
    <w:charset w:val="00"/>
    <w:family w:val="auto"/>
    <w:pitch w:val="variable"/>
    <w:sig w:usb0="A00002FF" w:usb1="0000001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B63EE"/>
    <w:multiLevelType w:val="hybridMultilevel"/>
    <w:tmpl w:val="076E6AC0"/>
    <w:lvl w:ilvl="0" w:tplc="3E689106">
      <w:start w:val="40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removePersonalInformation/>
  <w:removeDateAndTime/>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07"/>
    <w:rsid w:val="00085902"/>
    <w:rsid w:val="00271B9F"/>
    <w:rsid w:val="002A4C7B"/>
    <w:rsid w:val="002E6E81"/>
    <w:rsid w:val="003844FB"/>
    <w:rsid w:val="004620D3"/>
    <w:rsid w:val="00470B89"/>
    <w:rsid w:val="00494A6C"/>
    <w:rsid w:val="004C37A9"/>
    <w:rsid w:val="006C3819"/>
    <w:rsid w:val="006F0024"/>
    <w:rsid w:val="00754367"/>
    <w:rsid w:val="008B1499"/>
    <w:rsid w:val="00917722"/>
    <w:rsid w:val="00987F9A"/>
    <w:rsid w:val="00991507"/>
    <w:rsid w:val="00BC4BB1"/>
    <w:rsid w:val="00C951A8"/>
    <w:rsid w:val="00D000B2"/>
    <w:rsid w:val="00D6324B"/>
    <w:rsid w:val="00E1535E"/>
    <w:rsid w:val="00E91352"/>
    <w:rsid w:val="00EA6789"/>
    <w:rsid w:val="00EB215F"/>
    <w:rsid w:val="00F90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B97B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1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5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5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5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5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1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507"/>
    <w:rPr>
      <w:rFonts w:eastAsiaTheme="majorEastAsia" w:cstheme="majorBidi"/>
      <w:color w:val="272727" w:themeColor="text1" w:themeTint="D8"/>
    </w:rPr>
  </w:style>
  <w:style w:type="paragraph" w:styleId="Title">
    <w:name w:val="Title"/>
    <w:basedOn w:val="Normal"/>
    <w:next w:val="Normal"/>
    <w:link w:val="TitleChar"/>
    <w:uiPriority w:val="10"/>
    <w:qFormat/>
    <w:rsid w:val="009915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5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5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1507"/>
    <w:rPr>
      <w:i/>
      <w:iCs/>
      <w:color w:val="404040" w:themeColor="text1" w:themeTint="BF"/>
    </w:rPr>
  </w:style>
  <w:style w:type="paragraph" w:styleId="ListParagraph">
    <w:name w:val="List Paragraph"/>
    <w:basedOn w:val="Normal"/>
    <w:uiPriority w:val="34"/>
    <w:qFormat/>
    <w:rsid w:val="00991507"/>
    <w:pPr>
      <w:ind w:left="720"/>
      <w:contextualSpacing/>
    </w:pPr>
  </w:style>
  <w:style w:type="character" w:styleId="IntenseEmphasis">
    <w:name w:val="Intense Emphasis"/>
    <w:basedOn w:val="DefaultParagraphFont"/>
    <w:uiPriority w:val="21"/>
    <w:qFormat/>
    <w:rsid w:val="00991507"/>
    <w:rPr>
      <w:i/>
      <w:iCs/>
      <w:color w:val="0F4761" w:themeColor="accent1" w:themeShade="BF"/>
    </w:rPr>
  </w:style>
  <w:style w:type="paragraph" w:styleId="IntenseQuote">
    <w:name w:val="Intense Quote"/>
    <w:basedOn w:val="Normal"/>
    <w:next w:val="Normal"/>
    <w:link w:val="IntenseQuoteChar"/>
    <w:uiPriority w:val="30"/>
    <w:qFormat/>
    <w:rsid w:val="00991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507"/>
    <w:rPr>
      <w:i/>
      <w:iCs/>
      <w:color w:val="0F4761" w:themeColor="accent1" w:themeShade="BF"/>
    </w:rPr>
  </w:style>
  <w:style w:type="character" w:styleId="IntenseReference">
    <w:name w:val="Intense Reference"/>
    <w:basedOn w:val="DefaultParagraphFont"/>
    <w:uiPriority w:val="32"/>
    <w:qFormat/>
    <w:rsid w:val="009915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9125</Characters>
  <Application>Microsoft Office Word</Application>
  <DocSecurity>10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2025-09-12T05:06:00Z</dcterms:created>
  <dcterms:modified xsi:type="dcterms:W3CDTF">2025-09-12T05:06:00Z</dcterms:modified>
</cp:coreProperties>
</file>